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C54880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bookmarkStart w:id="2" w:name="_GoBack"/>
      <w:bookmarkEnd w:id="2"/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r w:rsidR="004271B2">
        <w:rPr>
          <w:rFonts w:ascii="Times New Roman" w:hAnsi="Times New Roman" w:cs="Times New Roman"/>
          <w:sz w:val="24"/>
          <w:szCs w:val="24"/>
        </w:rPr>
        <w:t>6766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4271B2" w:rsidRPr="004271B2">
        <w:rPr>
          <w:rFonts w:ascii="Times New Roman" w:hAnsi="Times New Roman" w:cs="Times New Roman"/>
          <w:b/>
          <w:sz w:val="24"/>
          <w:szCs w:val="24"/>
        </w:rPr>
        <w:t xml:space="preserve"> на поставку шиберной задвижки и затвора обратного для 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8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8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183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1B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880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1D936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EAF128-5C8E-4ADE-91B4-10C590D8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51</cp:revision>
  <cp:lastPrinted>2015-04-07T13:30:00Z</cp:lastPrinted>
  <dcterms:created xsi:type="dcterms:W3CDTF">2016-11-10T08:21:00Z</dcterms:created>
  <dcterms:modified xsi:type="dcterms:W3CDTF">2025-02-10T06:43:00Z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